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05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France — three views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#5 · France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France · 2025)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France · 2025)</w:t>
      </w:r>
    </w:p>
    <w:p>
      <w:pPr>
        <w:pStyle w:val="ListBullet"/>
      </w:pPr>
      <w:r>
        <w:rPr>
          <w:b/>
        </w:rPr>
        <w:t>Doc3 — OECD Economic Survey: France 2024</w:t>
      </w:r>
      <w:r>
        <w:t xml:space="preserve">  (OECD · France · 2024)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https://meetings.imf.org/-/media/Files/Publications/CR/2025/English/1FRAEA2025001-source-pdf.ashx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https://www.imf.org/en/news/articles/2025/07/11/pr-25249-france-imf-concludes-2025-article-iv-consultation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https://www.oecd.org/en/publications/oecd-economic-surveys-france-2024_bd96e2ed-en/full-report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France's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2024–2025,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France's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